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A0F72" w14:textId="77777777" w:rsidR="000E48A8" w:rsidRDefault="000E48A8" w:rsidP="000E48A8">
      <w:pPr>
        <w:pStyle w:val="1"/>
      </w:pPr>
      <w:r>
        <w:t>Как поставщикам участвовать в закрытых закупках по 44-ФЗ и 223-ФЗ: РосТендер и ЭТП ГПБ проведут бесплатный вебинар</w:t>
      </w:r>
    </w:p>
    <w:p w14:paraId="05BF7451" w14:textId="77777777" w:rsidR="000E48A8" w:rsidRDefault="000E48A8" w:rsidP="000E48A8">
      <w:pPr>
        <w:pStyle w:val="a3"/>
      </w:pPr>
      <w:r>
        <w:t>РосТендер и ЭТП ГПБ проведут совместный бесплатный онлайн-вебинар для поставщиков, которые хотят выйти на новых заказчиков и начать участвовать в закрытых закупках по 44-ФЗ и 223-ФЗ. Эксперты расскажут, как получить доступ к таким процедурам, находить подходящие заказы, оформлять заявки и избегать распространённых ошибок.</w:t>
      </w:r>
    </w:p>
    <w:p w14:paraId="1CDDEA1F" w14:textId="4A8CAF12" w:rsidR="000E48A8" w:rsidRDefault="000E48A8" w:rsidP="000E48A8">
      <w:pPr>
        <w:pStyle w:val="a3"/>
      </w:pPr>
      <w:r>
        <w:t xml:space="preserve">Закрытые закупки отличаются от открытых порядком доступа к информации и участию в процедурах. Чтобы работать с ними, поставщику необходимо пройти аккредитацию, подключиться к закрытому контуру электронной торговой площадки и разобраться в правилах поиска закупок и подачи заявок. Отдельная задача </w:t>
      </w:r>
      <w:r w:rsidR="00EF7289">
        <w:t>–</w:t>
      </w:r>
      <w:r>
        <w:t xml:space="preserve"> своевременно продлевать аккредитацию, чтобы не терять доступ к процедурам.</w:t>
      </w:r>
    </w:p>
    <w:p w14:paraId="086B5E90" w14:textId="77777777" w:rsidR="000E48A8" w:rsidRDefault="000E48A8" w:rsidP="000E48A8">
      <w:pPr>
        <w:pStyle w:val="a3"/>
      </w:pPr>
      <w:r>
        <w:t>На вебинаре представители ЭТП ГПБ разберут основные этапы работы с закрытыми закупками и ответят на вопросы участников.</w:t>
      </w:r>
    </w:p>
    <w:p w14:paraId="1A176FBD" w14:textId="77777777" w:rsidR="000E48A8" w:rsidRPr="000E48A8" w:rsidRDefault="000E48A8" w:rsidP="000E48A8">
      <w:pPr>
        <w:pStyle w:val="2"/>
        <w:rPr>
          <w:rFonts w:ascii="Times New Roman" w:hAnsi="Times New Roman" w:cs="Times New Roman"/>
          <w:b/>
          <w:bCs/>
          <w:sz w:val="28"/>
          <w:szCs w:val="28"/>
        </w:rPr>
      </w:pPr>
      <w:r w:rsidRPr="000E48A8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Программа вебинара</w:t>
      </w:r>
    </w:p>
    <w:p w14:paraId="10266CB2" w14:textId="77777777" w:rsidR="000E48A8" w:rsidRDefault="000E48A8" w:rsidP="000E48A8">
      <w:pPr>
        <w:pStyle w:val="a3"/>
      </w:pPr>
      <w:r>
        <w:t>В программе запланированы пять тематических блоков:</w:t>
      </w:r>
    </w:p>
    <w:p w14:paraId="2D24A3A2" w14:textId="77777777" w:rsidR="000E48A8" w:rsidRDefault="000E48A8" w:rsidP="000E48A8">
      <w:pPr>
        <w:pStyle w:val="a3"/>
        <w:numPr>
          <w:ilvl w:val="0"/>
          <w:numId w:val="2"/>
        </w:numPr>
      </w:pPr>
      <w:r>
        <w:rPr>
          <w:rStyle w:val="a4"/>
        </w:rPr>
        <w:t>Аккредитация и подключение к закрытому контуру.</w:t>
      </w:r>
      <w:r>
        <w:t xml:space="preserve"> Участники узнают, с чего начать работу и как получить доступ к закрытым процедурам.</w:t>
      </w:r>
    </w:p>
    <w:p w14:paraId="71A655D1" w14:textId="77777777" w:rsidR="000E48A8" w:rsidRDefault="000E48A8" w:rsidP="000E48A8">
      <w:pPr>
        <w:pStyle w:val="a3"/>
        <w:numPr>
          <w:ilvl w:val="0"/>
          <w:numId w:val="2"/>
        </w:numPr>
      </w:pPr>
      <w:r>
        <w:rPr>
          <w:rStyle w:val="a4"/>
        </w:rPr>
        <w:t>Поиск закупок и получение приглашений.</w:t>
      </w:r>
      <w:r>
        <w:t xml:space="preserve"> Эксперты расскажут, как находить подходящие заказы, в том числе процедуры, опубликованные до прохождения аккредитации.</w:t>
      </w:r>
    </w:p>
    <w:p w14:paraId="15371635" w14:textId="77777777" w:rsidR="000E48A8" w:rsidRDefault="000E48A8" w:rsidP="000E48A8">
      <w:pPr>
        <w:pStyle w:val="a3"/>
        <w:numPr>
          <w:ilvl w:val="0"/>
          <w:numId w:val="2"/>
        </w:numPr>
      </w:pPr>
      <w:r>
        <w:rPr>
          <w:rStyle w:val="a4"/>
        </w:rPr>
        <w:t>Подготовка заявки.</w:t>
      </w:r>
      <w:r>
        <w:t xml:space="preserve"> Спикеры объяснят, как подтвердить соответствие требованиям заказчика и на что обратить внимание при оформлении и подаче документов.</w:t>
      </w:r>
    </w:p>
    <w:p w14:paraId="7D5BBCA7" w14:textId="77777777" w:rsidR="000E48A8" w:rsidRDefault="000E48A8" w:rsidP="000E48A8">
      <w:pPr>
        <w:pStyle w:val="a3"/>
        <w:numPr>
          <w:ilvl w:val="0"/>
          <w:numId w:val="2"/>
        </w:numPr>
      </w:pPr>
      <w:r>
        <w:rPr>
          <w:rStyle w:val="a4"/>
        </w:rPr>
        <w:t>Продление аккредитации.</w:t>
      </w:r>
      <w:r>
        <w:t xml:space="preserve"> Участники разберутся, как поддерживать доступ к закрытым закупкам без перерывов.</w:t>
      </w:r>
    </w:p>
    <w:p w14:paraId="436144DC" w14:textId="77777777" w:rsidR="000E48A8" w:rsidRDefault="000E48A8" w:rsidP="000E48A8">
      <w:pPr>
        <w:pStyle w:val="a3"/>
        <w:numPr>
          <w:ilvl w:val="0"/>
          <w:numId w:val="2"/>
        </w:numPr>
      </w:pPr>
      <w:r>
        <w:rPr>
          <w:rStyle w:val="a4"/>
        </w:rPr>
        <w:t>Ответы на вопросы.</w:t>
      </w:r>
      <w:r>
        <w:t xml:space="preserve"> Эксперты рассмотрят практические ситуации и ответят на вопросы поставщиков.</w:t>
      </w:r>
    </w:p>
    <w:p w14:paraId="059B7EDF" w14:textId="77777777" w:rsidR="000E48A8" w:rsidRPr="000E48A8" w:rsidRDefault="000E48A8" w:rsidP="000E48A8">
      <w:pPr>
        <w:pStyle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E48A8">
        <w:rPr>
          <w:rFonts w:ascii="Times New Roman" w:hAnsi="Times New Roman" w:cs="Times New Roman"/>
          <w:b/>
          <w:bCs/>
          <w:color w:val="auto"/>
          <w:sz w:val="28"/>
          <w:szCs w:val="28"/>
        </w:rPr>
        <w:t>Кто выступит на вебинаре</w:t>
      </w:r>
    </w:p>
    <w:p w14:paraId="395EE769" w14:textId="77777777" w:rsidR="000E48A8" w:rsidRDefault="000E48A8" w:rsidP="000E48A8">
      <w:pPr>
        <w:pStyle w:val="a3"/>
      </w:pPr>
      <w:r>
        <w:t>В качестве спикеров приглашены эксперты ЭТП ГПБ, специализирующиеся на методологии закупок и поддержке поставщиков.</w:t>
      </w:r>
    </w:p>
    <w:p w14:paraId="08E07C0B" w14:textId="11FD72C2" w:rsidR="000E48A8" w:rsidRDefault="000E48A8" w:rsidP="000E48A8">
      <w:pPr>
        <w:pStyle w:val="a3"/>
      </w:pPr>
      <w:r>
        <w:rPr>
          <w:rStyle w:val="a4"/>
        </w:rPr>
        <w:t>Дмитрий Казанцев</w:t>
      </w:r>
      <w:r>
        <w:t xml:space="preserve"> </w:t>
      </w:r>
      <w:r w:rsidR="00EF7289">
        <w:t>–</w:t>
      </w:r>
      <w:r>
        <w:t xml:space="preserve"> руководитель направления методологии ЭТП ГПБ, кандидат юридических наук, член Совета Торгово-промышленной палаты РФ по развитию системы закупок в России.</w:t>
      </w:r>
    </w:p>
    <w:p w14:paraId="27035DC2" w14:textId="7AA17455" w:rsidR="000E48A8" w:rsidRDefault="000E48A8" w:rsidP="000E48A8">
      <w:pPr>
        <w:pStyle w:val="a3"/>
      </w:pPr>
      <w:r>
        <w:rPr>
          <w:rStyle w:val="a4"/>
        </w:rPr>
        <w:t>Роман Александров</w:t>
      </w:r>
      <w:r>
        <w:t xml:space="preserve"> </w:t>
      </w:r>
      <w:r w:rsidR="00EF7289">
        <w:t>–</w:t>
      </w:r>
      <w:r>
        <w:t xml:space="preserve"> главный специалист отдела поддержки поставщиков ЭТП ГПБ.</w:t>
      </w:r>
    </w:p>
    <w:p w14:paraId="473091F3" w14:textId="77777777" w:rsidR="000E48A8" w:rsidRDefault="000E48A8" w:rsidP="000E48A8">
      <w:pPr>
        <w:pStyle w:val="a3"/>
      </w:pPr>
      <w:r>
        <w:lastRenderedPageBreak/>
        <w:t>Эксперты поделятся практическими рекомендациями по работе с закрытыми процедурами и разберут вопросы, которые возникают у поставщиков при получении доступа, поиске закупок и подготовке заявок.</w:t>
      </w:r>
    </w:p>
    <w:p w14:paraId="2D5BF324" w14:textId="77777777" w:rsidR="000E48A8" w:rsidRPr="000E48A8" w:rsidRDefault="000E48A8" w:rsidP="000E48A8">
      <w:pPr>
        <w:pStyle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E48A8">
        <w:rPr>
          <w:rFonts w:ascii="Times New Roman" w:hAnsi="Times New Roman" w:cs="Times New Roman"/>
          <w:b/>
          <w:bCs/>
          <w:color w:val="auto"/>
          <w:sz w:val="28"/>
          <w:szCs w:val="28"/>
        </w:rPr>
        <w:t>Участие в вебинаре</w:t>
      </w:r>
    </w:p>
    <w:p w14:paraId="3B8B7A14" w14:textId="77777777" w:rsidR="000E48A8" w:rsidRDefault="000E48A8" w:rsidP="000E48A8">
      <w:pPr>
        <w:pStyle w:val="a3"/>
      </w:pPr>
      <w:r>
        <w:t>Вебинар предназначен для поставщиков, которые уже работают в сфере государственных и корпоративных закупок, а также для компаний, планирующих расширить круг заказчиков за счёт закрытых процедур по 44-ФЗ и 223-ФЗ.</w:t>
      </w:r>
    </w:p>
    <w:p w14:paraId="70D72E79" w14:textId="77777777" w:rsidR="000E48A8" w:rsidRDefault="000E48A8" w:rsidP="000E48A8">
      <w:pPr>
        <w:pStyle w:val="a3"/>
      </w:pPr>
      <w:r>
        <w:t>Участие бесплатное, необходима предварительная регистрация. После завершения эфира зарегистрированные участники смогут получить запись вебинара.</w:t>
      </w:r>
    </w:p>
    <w:p w14:paraId="0A1ED6AA" w14:textId="3F0F2C10" w:rsidR="000E48A8" w:rsidRDefault="000E48A8" w:rsidP="000E48A8">
      <w:pPr>
        <w:pStyle w:val="a3"/>
      </w:pPr>
      <w:hyperlink r:id="rId5" w:history="1">
        <w:r w:rsidRPr="000E48A8">
          <w:rPr>
            <w:rStyle w:val="a5"/>
          </w:rPr>
          <w:t>Зарегистрироваться на вебинар</w:t>
        </w:r>
      </w:hyperlink>
    </w:p>
    <w:p w14:paraId="7044D7DF" w14:textId="77777777" w:rsidR="00767145" w:rsidRDefault="00767145"/>
    <w:p w14:paraId="3F1A8F0F" w14:textId="32D9F8F2" w:rsidR="00767145" w:rsidRPr="00767145" w:rsidRDefault="00767145" w:rsidP="00767145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67145">
        <w:rPr>
          <w:rFonts w:ascii="Times New Roman" w:hAnsi="Times New Roman" w:cs="Times New Roman"/>
          <w:i/>
          <w:iCs/>
          <w:sz w:val="20"/>
          <w:szCs w:val="20"/>
        </w:rPr>
        <w:t>20 октября 2026</w:t>
      </w:r>
    </w:p>
    <w:p w14:paraId="41197A1C" w14:textId="1C1A7C2D" w:rsidR="00E57387" w:rsidRPr="00767145" w:rsidRDefault="00E57387" w:rsidP="00767145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67145">
        <w:rPr>
          <w:rFonts w:ascii="Times New Roman" w:hAnsi="Times New Roman" w:cs="Times New Roman"/>
          <w:i/>
          <w:iCs/>
          <w:sz w:val="20"/>
          <w:szCs w:val="20"/>
        </w:rPr>
        <w:t>Шимко Мария</w:t>
      </w:r>
    </w:p>
    <w:p w14:paraId="2884CB99" w14:textId="22620DB3" w:rsidR="00E57387" w:rsidRPr="00767145" w:rsidRDefault="00E57387" w:rsidP="00767145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67145">
        <w:rPr>
          <w:rFonts w:ascii="Times New Roman" w:hAnsi="Times New Roman" w:cs="Times New Roman"/>
          <w:i/>
          <w:iCs/>
          <w:sz w:val="20"/>
          <w:szCs w:val="20"/>
          <w:lang w:val="en-US"/>
        </w:rPr>
        <w:t>PR</w:t>
      </w:r>
      <w:r w:rsidRPr="00767145">
        <w:rPr>
          <w:rFonts w:ascii="Times New Roman" w:hAnsi="Times New Roman" w:cs="Times New Roman"/>
          <w:i/>
          <w:iCs/>
          <w:sz w:val="20"/>
          <w:szCs w:val="20"/>
        </w:rPr>
        <w:t xml:space="preserve">-менеджер </w:t>
      </w:r>
      <w:hyperlink r:id="rId6" w:history="1">
        <w:r w:rsidRPr="00767145">
          <w:rPr>
            <w:rStyle w:val="a5"/>
            <w:rFonts w:ascii="Times New Roman" w:hAnsi="Times New Roman" w:cs="Times New Roman"/>
            <w:i/>
            <w:iCs/>
            <w:color w:val="2F5496" w:themeColor="accent1" w:themeShade="BF"/>
            <w:sz w:val="20"/>
            <w:szCs w:val="20"/>
          </w:rPr>
          <w:t>РосТендер</w:t>
        </w:r>
      </w:hyperlink>
    </w:p>
    <w:sectPr w:rsidR="00E57387" w:rsidRPr="0076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7643F"/>
    <w:multiLevelType w:val="multilevel"/>
    <w:tmpl w:val="01D8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56D5D"/>
    <w:multiLevelType w:val="multilevel"/>
    <w:tmpl w:val="8E4A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8F"/>
    <w:rsid w:val="000E48A8"/>
    <w:rsid w:val="0069518F"/>
    <w:rsid w:val="00767145"/>
    <w:rsid w:val="00C1124D"/>
    <w:rsid w:val="00E57387"/>
    <w:rsid w:val="00E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1620"/>
  <w15:chartTrackingRefBased/>
  <w15:docId w15:val="{80FD5790-FC94-48F2-9835-510C7238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73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8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3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7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7387"/>
    <w:rPr>
      <w:b/>
      <w:bCs/>
    </w:rPr>
  </w:style>
  <w:style w:type="character" w:styleId="a5">
    <w:name w:val="Hyperlink"/>
    <w:basedOn w:val="a0"/>
    <w:uiPriority w:val="99"/>
    <w:unhideWhenUsed/>
    <w:rsid w:val="0076714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67145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0E48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ender.info/" TargetMode="External"/><Relationship Id="rId5" Type="http://schemas.openxmlformats.org/officeDocument/2006/relationships/hyperlink" Target="https://bothelp.cc/mini?domain=rostenderinfo&amp;id=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MASHUNDEL</dc:creator>
  <cp:keywords/>
  <dc:description/>
  <cp:lastModifiedBy>MASHUNDEL</cp:lastModifiedBy>
  <cp:revision>5</cp:revision>
  <dcterms:created xsi:type="dcterms:W3CDTF">2026-10-20T07:31:00Z</dcterms:created>
  <dcterms:modified xsi:type="dcterms:W3CDTF">2026-10-20T07:35:00Z</dcterms:modified>
</cp:coreProperties>
</file>