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8B8" w:rsidRPr="002828B8" w:rsidRDefault="002828B8" w:rsidP="00564AC7">
      <w:pPr>
        <w:shd w:val="clear" w:color="auto" w:fill="FFFFFF"/>
        <w:spacing w:after="225" w:line="240" w:lineRule="auto"/>
        <w:jc w:val="both"/>
        <w:outlineLvl w:val="0"/>
        <w:rPr>
          <w:rFonts w:ascii="Arial" w:eastAsia="Times New Roman" w:hAnsi="Arial" w:cs="Arial"/>
          <w:b/>
          <w:color w:val="3B4255"/>
          <w:kern w:val="36"/>
          <w:sz w:val="28"/>
          <w:szCs w:val="28"/>
          <w:lang w:eastAsia="ru-RU"/>
        </w:rPr>
      </w:pPr>
      <w:r w:rsidRPr="002828B8">
        <w:rPr>
          <w:rFonts w:ascii="Arial" w:eastAsia="Times New Roman" w:hAnsi="Arial" w:cs="Arial"/>
          <w:b/>
          <w:color w:val="3B4255"/>
          <w:kern w:val="36"/>
          <w:sz w:val="28"/>
          <w:szCs w:val="28"/>
          <w:lang w:eastAsia="ru-RU"/>
        </w:rPr>
        <w:t>Объявлены победители XIII Всероссийского конкурса «Лучшая инклюзивная школа России – 2026»</w:t>
      </w:r>
    </w:p>
    <w:p w:rsidR="00564AC7" w:rsidRPr="00564AC7" w:rsidRDefault="00564AC7" w:rsidP="00564AC7">
      <w:pPr>
        <w:spacing w:line="288" w:lineRule="atLeast"/>
        <w:jc w:val="both"/>
        <w:rPr>
          <w:rFonts w:ascii="Arial Narrow" w:eastAsia="Times New Roman" w:hAnsi="Arial Narrow" w:cs="Times New Roman"/>
          <w:sz w:val="24"/>
          <w:szCs w:val="24"/>
          <w:lang w:val="en-US" w:eastAsia="ru-RU"/>
        </w:rPr>
      </w:pPr>
      <w:r w:rsidRPr="00564AC7">
        <w:rPr>
          <w:rFonts w:ascii="Arial Narrow" w:eastAsia="Times New Roman" w:hAnsi="Arial Narrow" w:cs="Times New Roman"/>
          <w:sz w:val="24"/>
          <w:szCs w:val="24"/>
          <w:lang w:eastAsia="ru-RU"/>
        </w:rPr>
        <w:t>В Москве 23 октября состоялась торжественная церемония награждения победителей и призеров XIII Всероссийского конкурса «Лучшая инклюзивная школа России – 2026». Он проводится Министерством просвещения РФ, оператором выступает Московский государственный психолого-педагогический университет (МГППУ).</w:t>
      </w:r>
    </w:p>
    <w:p w:rsidR="00564AC7" w:rsidRPr="00564AC7" w:rsidRDefault="00564AC7" w:rsidP="00564AC7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Заместитель председателя Правительства Российской Федерации, Дмитрий </w:t>
      </w:r>
      <w:proofErr w:type="spell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Чернышенко</w:t>
      </w:r>
      <w:proofErr w:type="spell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, в своем обращении к лауреатам и победителям конкурса отметил: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i/>
          <w:iCs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i/>
          <w:iCs/>
          <w:color w:val="212529"/>
          <w:sz w:val="24"/>
          <w:szCs w:val="24"/>
          <w:lang w:eastAsia="ru-RU"/>
        </w:rPr>
        <w:t xml:space="preserve">«Наш Президент Владимир Владимирович Путин говорит </w:t>
      </w:r>
      <w:proofErr w:type="gramStart"/>
      <w:r w:rsidRPr="00564AC7">
        <w:rPr>
          <w:rFonts w:ascii="Arial Narrow" w:eastAsia="Times New Roman" w:hAnsi="Arial Narrow" w:cs="Arial"/>
          <w:i/>
          <w:iCs/>
          <w:color w:val="212529"/>
          <w:sz w:val="24"/>
          <w:szCs w:val="24"/>
          <w:lang w:eastAsia="ru-RU"/>
        </w:rPr>
        <w:t>о важности создания для ребят с ограничениями по здоровью равных возможностей со своими сверстниками</w:t>
      </w:r>
      <w:proofErr w:type="gramEnd"/>
      <w:r w:rsidRPr="00564AC7">
        <w:rPr>
          <w:rFonts w:ascii="Arial Narrow" w:eastAsia="Times New Roman" w:hAnsi="Arial Narrow" w:cs="Arial"/>
          <w:i/>
          <w:iCs/>
          <w:color w:val="212529"/>
          <w:sz w:val="24"/>
          <w:szCs w:val="24"/>
          <w:lang w:eastAsia="ru-RU"/>
        </w:rPr>
        <w:t xml:space="preserve"> для получения знаний и достижения жизненного успеха. Реализация потенциала каждого человека – национальная цель, поставленная Главой государства».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proofErr w:type="spell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Видеоприветствие</w:t>
      </w:r>
      <w:proofErr w:type="spell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 участникам мероприятия направил первый заместитель Министра просвещения РФ Александр Бугаев.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i/>
          <w:iCs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i/>
          <w:iCs/>
          <w:color w:val="212529"/>
          <w:sz w:val="24"/>
          <w:szCs w:val="24"/>
          <w:lang w:eastAsia="ru-RU"/>
        </w:rPr>
        <w:t>«Вы создаете пространство, где ценят уникальность каждого человека и помогают раскрыть потенциал всех воспитанников», – отметил Александр Бугаев.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В 2026 году на конкурс поступили заявки от 167 организаций из 71 субъекта Российской Федерации: 55 школ, 64 детских садов, 22 организаций отдыха и оздоровления детей и 26 ресурсных организаций. Работу участников оценивали 44 эксперта – по 11 в каждой из четырех основных номинаций.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Финал объединил 40 организаций из 28 регионов России – по 10 финалистов в каждой из четырех номинаций. </w:t>
      </w:r>
      <w:proofErr w:type="gram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Среди них – представители Белгородской, Воронежской, Иркутской, Калининградской, Кемеровской, Кировской, Костромской, Курганской, Курской, Московской, Нижегородской, Новосибирской, Орловской, Самарской, Саратовской, Сахалинской, Свердловской, Тамбовской, Томской, Тюменской и Ульяновской областей, Пермского и Хабаровского краев, Санкт-Петербурга, республик Дагестан и Татарстан, Удмуртской Республики, а также Ханты-Мансийского автономного округа – </w:t>
      </w:r>
      <w:proofErr w:type="spell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Югры</w:t>
      </w:r>
      <w:proofErr w:type="spell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.</w:t>
      </w:r>
      <w:proofErr w:type="gramEnd"/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Победу в номинации «Лучшая инклюзивная школа» одержал ЧОУ «Образовательный комплекс «Точка будущего» (Иркутская область).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  <w:t>Победителями в номинациях стали:</w:t>
      </w:r>
    </w:p>
    <w:p w:rsidR="00564AC7" w:rsidRPr="00564AC7" w:rsidRDefault="00564AC7" w:rsidP="00564A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«Лучший инклюзивный детский сад России» – МАДОУ детский сад «Маячок» комбинированного вида (Свердловская область);</w:t>
      </w:r>
    </w:p>
    <w:p w:rsidR="00564AC7" w:rsidRPr="00564AC7" w:rsidRDefault="00564AC7" w:rsidP="00564A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«Лучшая ресурсная организация по развитию инклюзивного общего образования» – Центр диагностики и консультирования детей и подростков (Калининградская область);</w:t>
      </w:r>
    </w:p>
    <w:p w:rsidR="00564AC7" w:rsidRPr="00564AC7" w:rsidRDefault="00564AC7" w:rsidP="00564A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«Лучшая инклюзивная организация отдыха детей и их оздоровления» – Городской центр по организации оздоровления, отдыха, занятости детей и молодежи «Ял» (</w:t>
      </w:r>
      <w:proofErr w:type="gram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г</w:t>
      </w:r>
      <w:proofErr w:type="gram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. Казань, Республика Татарстан).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В своем приветствии к участникам председатель Всероссийского общества инвалидов, заместитель председателя Комитета Госдумы по труду, социальной политике и делам ветеранов Михаил Терентьев отметил, что конкурс по праву стал ключевой площадкой для трансляции передовых практик и методической поддержки инклюзивного образования.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  <w:t>Призеры конкурса: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  <w:t>Номинация «Лучшая инклюзивная школа России»</w:t>
      </w:r>
    </w:p>
    <w:p w:rsidR="00564AC7" w:rsidRPr="00564AC7" w:rsidRDefault="00564AC7" w:rsidP="00564A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lastRenderedPageBreak/>
        <w:t>2 место – Центр образования «Лицей ИНТЕГРАЛ» (</w:t>
      </w:r>
      <w:proofErr w:type="gram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г</w:t>
      </w:r>
      <w:proofErr w:type="gram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. Новосибирск, Новосибирская область);</w:t>
      </w:r>
    </w:p>
    <w:p w:rsidR="00564AC7" w:rsidRPr="00564AC7" w:rsidRDefault="00564AC7" w:rsidP="00564A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3 место – средняя общеобразовательная школа № 232 Адмиралтейского района Санкт-Петербурга.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  <w:t>Номинация «Лучший инклюзивный детский сад России»</w:t>
      </w:r>
    </w:p>
    <w:p w:rsidR="00564AC7" w:rsidRPr="00564AC7" w:rsidRDefault="00564AC7" w:rsidP="00564A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2 место – МБДОУ детский сад № 17 комбинированного вида (Орловская область);</w:t>
      </w:r>
    </w:p>
    <w:p w:rsidR="00564AC7" w:rsidRPr="00564AC7" w:rsidRDefault="00564AC7" w:rsidP="00564A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3 место – МАДОУ комбинированного вида «Детский сад № 3 «Ромашка» </w:t>
      </w:r>
      <w:proofErr w:type="spell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Корсаковского</w:t>
      </w:r>
      <w:proofErr w:type="spell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 муниципального округа Сахалинской области.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  <w:t>Номинация «Лучшая ресурсная организация по развитию инклюзивного общего образования»</w:t>
      </w:r>
    </w:p>
    <w:p w:rsidR="00564AC7" w:rsidRPr="00564AC7" w:rsidRDefault="00564AC7" w:rsidP="00564AC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2 место – Школа-интернат для </w:t>
      </w:r>
      <w:proofErr w:type="gram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обучающихся</w:t>
      </w:r>
      <w:proofErr w:type="gramEnd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 xml:space="preserve"> с ограниченными возможностями здоровья г. Советска (Кировская область);</w:t>
      </w:r>
    </w:p>
    <w:p w:rsidR="00564AC7" w:rsidRPr="00564AC7" w:rsidRDefault="00564AC7" w:rsidP="00564AC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3 место – Нижнетагильская школа № 1, реализующая адаптированные основные общеобразовательные программы (Свердловская область).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b/>
          <w:color w:val="212529"/>
          <w:sz w:val="24"/>
          <w:szCs w:val="24"/>
          <w:lang w:eastAsia="ru-RU"/>
        </w:rPr>
        <w:t>Номинация «Лучшая инклюзивная организация отдыха детей и их оздоровления»</w:t>
      </w:r>
    </w:p>
    <w:p w:rsidR="00564AC7" w:rsidRPr="00564AC7" w:rsidRDefault="00564AC7" w:rsidP="00564AC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2 место – АНО «Областной детский оздоровительно-образовательный центр «Ребячья республика» (Тюменская область);</w:t>
      </w:r>
    </w:p>
    <w:p w:rsidR="00564AC7" w:rsidRPr="00564AC7" w:rsidRDefault="00564AC7" w:rsidP="00564AC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3 место – «Загородный оздоровительный комплекс «Лесная сказка» (Удмуртская Республика).</w:t>
      </w:r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proofErr w:type="gramStart"/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За время проведения Конкурса (с 2013 по 2026 гг.) в нем приняло участие 1949 образовательных организаций из всех субъектов Российской Федерации и 138 организаций отдыха детей и их оздоровления: в 2013 г. это были 120 организаций из 20 субъектов Российской Федерации, в 2026 г. – 167 организаций из 71 субъекта Российской Федерации.</w:t>
      </w:r>
      <w:proofErr w:type="gramEnd"/>
    </w:p>
    <w:p w:rsidR="00564AC7" w:rsidRPr="00564AC7" w:rsidRDefault="00564AC7" w:rsidP="00564AC7">
      <w:pPr>
        <w:shd w:val="clear" w:color="auto" w:fill="FFFFFF"/>
        <w:spacing w:before="150" w:after="0" w:line="240" w:lineRule="auto"/>
        <w:jc w:val="both"/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</w:pPr>
      <w:r w:rsidRPr="00564AC7">
        <w:rPr>
          <w:rFonts w:ascii="Arial Narrow" w:eastAsia="Times New Roman" w:hAnsi="Arial Narrow" w:cs="Arial"/>
          <w:color w:val="212529"/>
          <w:sz w:val="24"/>
          <w:szCs w:val="24"/>
          <w:lang w:eastAsia="ru-RU"/>
        </w:rPr>
        <w:t>Основными задачами Конкурса являются выявление и распространение лучших практик совместного (инклюзивного) образования, отдыха и оздоровления детей.</w:t>
      </w:r>
    </w:p>
    <w:p w:rsidR="00564AC7" w:rsidRPr="00564AC7" w:rsidRDefault="00564AC7" w:rsidP="00564AC7">
      <w:pPr>
        <w:spacing w:line="288" w:lineRule="atLeast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564AC7" w:rsidRPr="00564AC7" w:rsidRDefault="00564AC7" w:rsidP="00564A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564AC7">
        <w:rPr>
          <w:rFonts w:ascii="Arial" w:eastAsia="Times New Roman" w:hAnsi="Arial" w:cs="Arial"/>
          <w:color w:val="212529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564AC7" w:rsidRPr="00564AC7" w:rsidRDefault="00564AC7" w:rsidP="00564AC7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FFFFFF"/>
          <w:lang w:eastAsia="ru-RU"/>
        </w:rPr>
      </w:pPr>
      <w:r w:rsidRPr="00564AC7">
        <w:rPr>
          <w:rFonts w:ascii="Arial" w:eastAsia="Times New Roman" w:hAnsi="Arial" w:cs="Arial"/>
          <w:color w:val="FFFFFF"/>
          <w:sz w:val="17"/>
          <w:szCs w:val="17"/>
          <w:lang w:eastAsia="ru-RU"/>
        </w:rPr>
        <w:t>Пресс-служба МГППУ</w:t>
      </w:r>
    </w:p>
    <w:p w:rsidR="00564AC7" w:rsidRPr="00564AC7" w:rsidRDefault="00564AC7" w:rsidP="00564A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564AC7">
        <w:rPr>
          <w:rFonts w:ascii="Arial" w:eastAsia="Times New Roman" w:hAnsi="Arial" w:cs="Arial"/>
          <w:color w:val="212529"/>
          <w:sz w:val="24"/>
          <w:szCs w:val="24"/>
          <w:lang w:eastAsia="ru-RU"/>
        </w:rPr>
        <w:pict>
          <v:shape id="_x0000_i1026" type="#_x0000_t75" alt="" style="width:24pt;height:24pt"/>
        </w:pict>
      </w:r>
    </w:p>
    <w:p w:rsidR="00564AC7" w:rsidRPr="00564AC7" w:rsidRDefault="00564AC7" w:rsidP="00564AC7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FFFFFF"/>
          <w:lang w:eastAsia="ru-RU"/>
        </w:rPr>
      </w:pPr>
      <w:r w:rsidRPr="00564AC7">
        <w:rPr>
          <w:rFonts w:ascii="Arial" w:eastAsia="Times New Roman" w:hAnsi="Arial" w:cs="Arial"/>
          <w:color w:val="FFFFFF"/>
          <w:sz w:val="17"/>
          <w:szCs w:val="17"/>
          <w:lang w:eastAsia="ru-RU"/>
        </w:rPr>
        <w:t>Пресс-служба МГППУ</w:t>
      </w:r>
    </w:p>
    <w:p w:rsidR="00564AC7" w:rsidRPr="00564AC7" w:rsidRDefault="00564AC7" w:rsidP="00564AC7">
      <w:pPr>
        <w:shd w:val="clear" w:color="auto" w:fill="FFFFFF"/>
        <w:spacing w:after="100" w:line="0" w:lineRule="auto"/>
        <w:textAlignment w:val="center"/>
        <w:rPr>
          <w:rFonts w:ascii="Arial" w:eastAsia="Times New Roman" w:hAnsi="Arial" w:cs="Arial"/>
          <w:color w:val="212529"/>
          <w:sz w:val="2"/>
          <w:szCs w:val="2"/>
          <w:lang w:eastAsia="ru-RU"/>
        </w:rPr>
      </w:pPr>
      <w:r w:rsidRPr="00564AC7">
        <w:rPr>
          <w:rFonts w:ascii="Arial" w:eastAsia="Times New Roman" w:hAnsi="Arial" w:cs="Arial"/>
          <w:color w:val="212529"/>
          <w:sz w:val="2"/>
          <w:szCs w:val="2"/>
          <w:lang w:eastAsia="ru-RU"/>
        </w:rPr>
        <w:pict>
          <v:shape id="_x0000_i1027" type="#_x0000_t75" alt="" style="width:24pt;height:24pt"/>
        </w:pict>
      </w:r>
    </w:p>
    <w:p w:rsidR="00564AC7" w:rsidRPr="00564AC7" w:rsidRDefault="00564AC7" w:rsidP="00564AC7">
      <w:pPr>
        <w:shd w:val="clear" w:color="auto" w:fill="FFFFFF"/>
        <w:spacing w:after="100" w:line="0" w:lineRule="auto"/>
        <w:textAlignment w:val="center"/>
        <w:rPr>
          <w:rFonts w:ascii="Arial" w:eastAsia="Times New Roman" w:hAnsi="Arial" w:cs="Arial"/>
          <w:color w:val="212529"/>
          <w:sz w:val="2"/>
          <w:szCs w:val="2"/>
          <w:lang w:eastAsia="ru-RU"/>
        </w:rPr>
      </w:pPr>
      <w:r w:rsidRPr="00564AC7">
        <w:rPr>
          <w:rFonts w:ascii="Arial" w:eastAsia="Times New Roman" w:hAnsi="Arial" w:cs="Arial"/>
          <w:color w:val="212529"/>
          <w:sz w:val="2"/>
          <w:szCs w:val="2"/>
          <w:lang w:eastAsia="ru-RU"/>
        </w:rPr>
        <w:pict>
          <v:shape id="_x0000_i1028" type="#_x0000_t75" alt="" style="width:24pt;height:24pt"/>
        </w:pict>
      </w:r>
    </w:p>
    <w:p w:rsidR="00564AC7" w:rsidRPr="00564AC7" w:rsidRDefault="00564AC7" w:rsidP="00564AC7">
      <w:pPr>
        <w:shd w:val="clear" w:color="auto" w:fill="FFFFFF"/>
        <w:spacing w:line="0" w:lineRule="auto"/>
        <w:textAlignment w:val="center"/>
        <w:rPr>
          <w:rFonts w:ascii="Arial" w:eastAsia="Times New Roman" w:hAnsi="Arial" w:cs="Arial"/>
          <w:color w:val="212529"/>
          <w:sz w:val="2"/>
          <w:szCs w:val="2"/>
          <w:lang w:eastAsia="ru-RU"/>
        </w:rPr>
      </w:pPr>
      <w:r w:rsidRPr="00564AC7">
        <w:rPr>
          <w:rFonts w:ascii="Arial" w:eastAsia="Times New Roman" w:hAnsi="Arial" w:cs="Arial"/>
          <w:color w:val="212529"/>
          <w:sz w:val="2"/>
          <w:szCs w:val="2"/>
          <w:lang w:eastAsia="ru-RU"/>
        </w:rPr>
        <w:pict>
          <v:shape id="_x0000_i1029" type="#_x0000_t75" alt="" style="width:24pt;height:24pt"/>
        </w:pict>
      </w:r>
    </w:p>
    <w:p w:rsidR="002828B8" w:rsidRPr="002828B8" w:rsidRDefault="002828B8" w:rsidP="002828B8"/>
    <w:sectPr w:rsidR="002828B8" w:rsidRPr="002828B8" w:rsidSect="00564A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B05F8"/>
    <w:multiLevelType w:val="multilevel"/>
    <w:tmpl w:val="367C89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EF66FE"/>
    <w:multiLevelType w:val="multilevel"/>
    <w:tmpl w:val="C8CCC4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F71AED"/>
    <w:multiLevelType w:val="multilevel"/>
    <w:tmpl w:val="50508A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116845"/>
    <w:multiLevelType w:val="multilevel"/>
    <w:tmpl w:val="3894DA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1D332E"/>
    <w:multiLevelType w:val="multilevel"/>
    <w:tmpl w:val="766CA8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78DD"/>
    <w:rsid w:val="002828B8"/>
    <w:rsid w:val="002B78DD"/>
    <w:rsid w:val="00324710"/>
    <w:rsid w:val="00564AC7"/>
    <w:rsid w:val="00AE5293"/>
    <w:rsid w:val="00E40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E42"/>
  </w:style>
  <w:style w:type="paragraph" w:styleId="1">
    <w:name w:val="heading 1"/>
    <w:basedOn w:val="a"/>
    <w:link w:val="10"/>
    <w:uiPriority w:val="9"/>
    <w:qFormat/>
    <w:rsid w:val="002828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78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8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56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ech">
    <w:name w:val="speech"/>
    <w:basedOn w:val="a"/>
    <w:rsid w:val="0056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37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9951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5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7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66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30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235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83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31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450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51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95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77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31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6004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19735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79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229946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65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516493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42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Klyakinama</dc:creator>
  <cp:lastModifiedBy>Klyakinama</cp:lastModifiedBy>
  <cp:revision>1</cp:revision>
  <dcterms:created xsi:type="dcterms:W3CDTF">2026-10-26T10:52:00Z</dcterms:created>
  <dcterms:modified xsi:type="dcterms:W3CDTF">2026-10-26T11:49:00Z</dcterms:modified>
</cp:coreProperties>
</file>