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80" w:line="24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  <w:drawing>
          <wp:inline distB="114300" distT="114300" distL="114300" distR="114300">
            <wp:extent cx="5943600" cy="3962400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2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Заказывают онлайн, забирают лично: «Счастливый взгляд» определил тренды e-commerce в оптике </w:t>
      </w:r>
    </w:p>
    <w:p w:rsidR="00000000" w:rsidDel="00000000" w:rsidP="00000000" w:rsidRDefault="00000000" w:rsidRPr="00000000" w14:paraId="00000002">
      <w:pPr>
        <w:spacing w:after="280" w:before="280" w:line="240" w:lineRule="auto"/>
        <w:rPr>
          <w:rFonts w:ascii="Times New Roman" w:cs="Times New Roman" w:eastAsia="Times New Roman" w:hAnsi="Times New Roman"/>
          <w:sz w:val="24"/>
          <w:szCs w:val="24"/>
          <w:vertAlign w:val="superscript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Более 90% интернет-заказов в оптике покупатели забирают через самовывоз.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280" w:before="2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Санкт-Петербург, 6 ноября 2026 года.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Пока рынок обсуждает, какие категории онлайн заберёт у офлайна следующими, в оптике он сам приводит покупателей в салоны: выбор начинается на сайте, а покупка завершается при личном визите. «Счастливый взгляд» проанализировал поведение покупателей сайта и розничной сети в 2026 году и выделил четыре тенденции, которые определяют развитие оптического e-commerce.  </w:t>
      </w:r>
    </w:p>
    <w:p w:rsidR="00000000" w:rsidDel="00000000" w:rsidP="00000000" w:rsidRDefault="00000000" w:rsidRPr="00000000" w14:paraId="00000004">
      <w:pPr>
        <w:spacing w:after="280" w:before="280" w:line="24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Самовывоз — основной сценарий получения онлайн-заказа в оптике</w:t>
      </w:r>
    </w:p>
    <w:p w:rsidR="00000000" w:rsidDel="00000000" w:rsidP="00000000" w:rsidRDefault="00000000" w:rsidRPr="00000000" w14:paraId="00000005">
      <w:pPr>
        <w:spacing w:after="280" w:before="2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Девять из десяти покупателей интернет-магазина «Счастливый взгляд» выбирают самовывоз из оптики. В салоне можно не только забрать заказ, но и примерить очки, отрегулировать посадку оправы, а при необходимости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 –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проверить зрение и подобрать контактные линзы. Возможность совместить получение заказа с услугами специалистов делает посещение ближайшего к дому салона удобнее курьерской доставки.</w:t>
      </w:r>
    </w:p>
    <w:p w:rsidR="00000000" w:rsidDel="00000000" w:rsidP="00000000" w:rsidRDefault="00000000" w:rsidRPr="00000000" w14:paraId="00000006">
      <w:pPr>
        <w:spacing w:after="280" w:before="280" w:line="240" w:lineRule="auto"/>
        <w:rPr>
          <w:rFonts w:ascii="Times New Roman" w:cs="Times New Roman" w:eastAsia="Times New Roman" w:hAnsi="Times New Roman"/>
          <w:i w:val="1"/>
          <w:i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В оптическом ритейле сайт – не конкурент салону, а дополнительная точка входа в него. Выбор оправ и очков большой, но понравившиеся модели не всегда есть в салоне поблизости. Сайт позволяет собрать их в одном заказе и получить в любой удобной оптике: он может прийти и спокойно всё примерить, а при необходимости – получить консультацию врача. Поэтому мы оцениваем эффективность онлайна не только по количеству заказов на сайте, но и по тому, сколько покупателей он приводит в салоны и сколько записей на медицинские услуги обеспечивает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», — поясняет Вера Шакирова, руководитель отдела интернет-маркетинга «Счастливого взгляда».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80" w:before="280" w:line="24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Сайт становится точкой входа в медицинские услуги</w:t>
      </w:r>
    </w:p>
    <w:p w:rsidR="00000000" w:rsidDel="00000000" w:rsidP="00000000" w:rsidRDefault="00000000" w:rsidRPr="00000000" w14:paraId="00000008">
      <w:pPr>
        <w:spacing w:after="280" w:before="2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 январь-август 2026 года число онлайн-записей к врачу увеличилось на 11,8% по сравнению с аналогичным периодом 2025 года.</w:t>
      </w:r>
    </w:p>
    <w:p w:rsidR="00000000" w:rsidDel="00000000" w:rsidP="00000000" w:rsidRDefault="00000000" w:rsidRPr="00000000" w14:paraId="00000009">
      <w:pPr>
        <w:spacing w:after="280" w:before="2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Онлайн-запись позволяет выстраивать отношения с клиентом ещё до выбора товара – на этапе обращения к врачу. Для оптического e-commerce это возможность стать отправной точкой всего клиентского пути: от диагностики зрения до подбора коррекции и последующих покупок как на сайте, так и в оптике.</w:t>
      </w:r>
    </w:p>
    <w:p w:rsidR="00000000" w:rsidDel="00000000" w:rsidP="00000000" w:rsidRDefault="00000000" w:rsidRPr="00000000" w14:paraId="0000000A">
      <w:pPr>
        <w:spacing w:after="280" w:before="280" w:line="24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Интернет-магазин приводит в оптику молодую аудиторию </w:t>
      </w:r>
    </w:p>
    <w:p w:rsidR="00000000" w:rsidDel="00000000" w:rsidP="00000000" w:rsidRDefault="00000000" w:rsidRPr="00000000" w14:paraId="0000000B">
      <w:pPr>
        <w:spacing w:after="280" w:before="2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Средний возраст покупателей интернет-магазина «Счастливый взгляд»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–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28 лет, а покупателей розничных салонов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–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35 лет. При этом доля клиентов в возрасте 25-44 лет среди покупателей сайта в 1,8 раза выше, чем среди покупателей салонов.</w:t>
      </w:r>
    </w:p>
    <w:p w:rsidR="00000000" w:rsidDel="00000000" w:rsidP="00000000" w:rsidRDefault="00000000" w:rsidRPr="00000000" w14:paraId="0000000C">
      <w:pPr>
        <w:spacing w:after="280" w:before="2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Интернет-магазин помогает сети привлекать более молодых покупателей, которые в офлайне чаще обращают внимание на нишевые бренды. Для компании это возможность заинтересовать их ассортиментом на сайте и через самовывоз привести в салон оптики, где они могут увидеть, что традиционная сеть оптик тоже предлагает современные бренды и актуальные коллекции.</w:t>
      </w:r>
    </w:p>
    <w:p w:rsidR="00000000" w:rsidDel="00000000" w:rsidP="00000000" w:rsidRDefault="00000000" w:rsidRPr="00000000" w14:paraId="0000000D">
      <w:pPr>
        <w:spacing w:after="280" w:before="280" w:line="24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Покупатели стали чаще искать конкретный бренд, а не категорию </w:t>
      </w:r>
    </w:p>
    <w:p w:rsidR="00000000" w:rsidDel="00000000" w:rsidP="00000000" w:rsidRDefault="00000000" w:rsidRPr="00000000" w14:paraId="0000000E">
      <w:pPr>
        <w:spacing w:after="280" w:before="2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По данным Яндекс Wordstat, число запросов со словами «Счастливый взгляд» за январь–август 2026 года выросло на 19,4% относительно того же периода 2025 года. При этом число запросов по слову «оптика» почти не изменилось. </w:t>
      </w:r>
    </w:p>
    <w:p w:rsidR="00000000" w:rsidDel="00000000" w:rsidP="00000000" w:rsidRDefault="00000000" w:rsidRPr="00000000" w14:paraId="0000000F">
      <w:pPr>
        <w:spacing w:after="280" w:before="2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Для e-commerce это означает, что теперь недостаточно обеспечить интернет-магазину видимость по ключевым запросам «купить очки» или «контактные линзы»: важно, чтобы при возникновении потребности покупатель вспомнил именно ваш бренд. Поэтому продвижение бренда становится частью стратегии электронной коммерции. </w:t>
      </w:r>
    </w:p>
    <w:p w:rsidR="00000000" w:rsidDel="00000000" w:rsidP="00000000" w:rsidRDefault="00000000" w:rsidRPr="00000000" w14:paraId="00000010">
      <w:pPr>
        <w:spacing w:after="280" w:before="2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Реклама, PR, социальные сети и опыт посещения салонов формируют узнаваемость и доверие, которые затем приводят покупателя на сайт. Задача не только перехватывать существующий спрос в поиске, но и создавать спрос на собственный бренд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», — рассказала Шакирова.</w:t>
      </w:r>
    </w:p>
    <w:p w:rsidR="00000000" w:rsidDel="00000000" w:rsidP="00000000" w:rsidRDefault="00000000" w:rsidRPr="00000000" w14:paraId="00000011">
      <w:pPr>
        <w:spacing w:after="280" w:before="2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 2027 году «Счастливый взгляд» продолжит развивать онлайн-запись к врачу, самовывоз и повторные заказы контактных линз. Задача e-commerce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–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сделать переход между сайтом и салоном удобным: чтобы покупатель мог выбрать товар, записаться к специалисту и получить заказ без лишних действий, понимая сроки и следующий шаг.</w:t>
      </w:r>
    </w:p>
    <w:p w:rsidR="00000000" w:rsidDel="00000000" w:rsidP="00000000" w:rsidRDefault="00000000" w:rsidRPr="00000000" w14:paraId="00000012">
      <w:pPr>
        <w:spacing w:after="280" w:before="2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О компании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3">
      <w:pPr>
        <w:spacing w:after="280" w:before="2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Федеральная сеть оптик «Счастливый взгляд» является крупнейшим игроком российского оптического ритейла по объёму продаж. Компания представлена в 73 городах России – от Санкт-Петербурга до Иркутска – и объединяет 390 собственных салонов оптики без учёта франчайзинговых точек. Помимо розничной торговли, сеть развивает клиники микрохирургии глаза и семейной офтальмологии, формируя единую экосистему заботы о зрении. </w:t>
      </w:r>
    </w:p>
    <w:p w:rsidR="00000000" w:rsidDel="00000000" w:rsidP="00000000" w:rsidRDefault="00000000" w:rsidRPr="00000000" w14:paraId="00000014">
      <w:pPr>
        <w:spacing w:after="280" w:before="2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280" w:before="2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80" w:before="280" w:line="24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280" w:before="280" w:line="24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280" w:before="280" w:line="24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280" w:before="280" w:line="24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280" w:before="280" w:line="24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280" w:before="280" w:line="24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280" w:before="280" w:line="24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280" w:before="280" w:line="24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280" w:before="280" w:line="24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280" w:before="280" w:line="24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280" w:before="280" w:line="24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280" w:before="280" w:line="24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280" w:before="280" w:line="24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280" w:before="280" w:line="24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280" w:before="280" w:line="24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280" w:before="280" w:line="24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280" w:before="280" w:line="24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280" w:before="280" w:line="24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280" w:before="280" w:line="24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280" w:before="280" w:line="24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280" w:before="280" w:line="24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280" w:before="280" w:line="24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280" w:before="280" w:line="24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280" w:before="280" w:line="24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280" w:before="280" w:line="24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280" w:before="280" w:line="24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280" w:before="280" w:line="24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Play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paragraph" w:styleId="7">
    <w:name w:val="heading 7"/>
    <w:basedOn w:val="a"/>
    <w:next w:val="a"/>
    <w:link w:val="70"/>
    <w:uiPriority w:val="9"/>
    <w:semiHidden w:val="1"/>
    <w:unhideWhenUsed w:val="1"/>
    <w:qFormat w:val="1"/>
    <w:rsid w:val="001E556A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8">
    <w:name w:val="heading 8"/>
    <w:basedOn w:val="a"/>
    <w:next w:val="a"/>
    <w:link w:val="80"/>
    <w:uiPriority w:val="9"/>
    <w:semiHidden w:val="1"/>
    <w:unhideWhenUsed w:val="1"/>
    <w:qFormat w:val="1"/>
    <w:rsid w:val="001E556A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9">
    <w:name w:val="heading 9"/>
    <w:basedOn w:val="a"/>
    <w:next w:val="a"/>
    <w:link w:val="90"/>
    <w:uiPriority w:val="9"/>
    <w:semiHidden w:val="1"/>
    <w:unhideWhenUsed w:val="1"/>
    <w:qFormat w:val="1"/>
    <w:rsid w:val="001E556A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a0" w:default="1">
    <w:name w:val="Default Paragraph Font"/>
    <w:uiPriority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character" w:styleId="10" w:customStyle="1">
    <w:name w:val="Заголовок 1 Знак"/>
    <w:basedOn w:val="a0"/>
    <w:link w:val="1"/>
    <w:uiPriority w:val="9"/>
    <w:rsid w:val="001E556A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20" w:customStyle="1">
    <w:name w:val="Заголовок 2 Знак"/>
    <w:basedOn w:val="a0"/>
    <w:link w:val="2"/>
    <w:uiPriority w:val="9"/>
    <w:semiHidden w:val="1"/>
    <w:rsid w:val="001E556A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30" w:customStyle="1">
    <w:name w:val="Заголовок 3 Знак"/>
    <w:basedOn w:val="a0"/>
    <w:link w:val="3"/>
    <w:uiPriority w:val="9"/>
    <w:semiHidden w:val="1"/>
    <w:rsid w:val="001E556A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40" w:customStyle="1">
    <w:name w:val="Заголовок 4 Знак"/>
    <w:basedOn w:val="a0"/>
    <w:link w:val="4"/>
    <w:uiPriority w:val="9"/>
    <w:semiHidden w:val="1"/>
    <w:rsid w:val="001E556A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50" w:customStyle="1">
    <w:name w:val="Заголовок 5 Знак"/>
    <w:basedOn w:val="a0"/>
    <w:link w:val="5"/>
    <w:uiPriority w:val="9"/>
    <w:semiHidden w:val="1"/>
    <w:rsid w:val="001E556A"/>
    <w:rPr>
      <w:rFonts w:cstheme="majorBidi" w:eastAsiaTheme="majorEastAsia"/>
      <w:color w:val="0f4761" w:themeColor="accent1" w:themeShade="0000BF"/>
    </w:rPr>
  </w:style>
  <w:style w:type="character" w:styleId="60" w:customStyle="1">
    <w:name w:val="Заголовок 6 Знак"/>
    <w:basedOn w:val="a0"/>
    <w:link w:val="6"/>
    <w:uiPriority w:val="9"/>
    <w:semiHidden w:val="1"/>
    <w:rsid w:val="001E556A"/>
    <w:rPr>
      <w:rFonts w:cstheme="majorBidi" w:eastAsiaTheme="majorEastAsia"/>
      <w:i w:val="1"/>
      <w:iCs w:val="1"/>
      <w:color w:val="595959" w:themeColor="text1" w:themeTint="0000A6"/>
    </w:rPr>
  </w:style>
  <w:style w:type="character" w:styleId="70" w:customStyle="1">
    <w:name w:val="Заголовок 7 Знак"/>
    <w:basedOn w:val="a0"/>
    <w:link w:val="7"/>
    <w:uiPriority w:val="9"/>
    <w:semiHidden w:val="1"/>
    <w:rsid w:val="001E556A"/>
    <w:rPr>
      <w:rFonts w:cstheme="majorBidi" w:eastAsiaTheme="majorEastAsia"/>
      <w:color w:val="595959" w:themeColor="text1" w:themeTint="0000A6"/>
    </w:rPr>
  </w:style>
  <w:style w:type="character" w:styleId="80" w:customStyle="1">
    <w:name w:val="Заголовок 8 Знак"/>
    <w:basedOn w:val="a0"/>
    <w:link w:val="8"/>
    <w:uiPriority w:val="9"/>
    <w:semiHidden w:val="1"/>
    <w:rsid w:val="001E556A"/>
    <w:rPr>
      <w:rFonts w:cstheme="majorBidi" w:eastAsiaTheme="majorEastAsia"/>
      <w:i w:val="1"/>
      <w:iCs w:val="1"/>
      <w:color w:val="272727" w:themeColor="text1" w:themeTint="0000D8"/>
    </w:rPr>
  </w:style>
  <w:style w:type="character" w:styleId="90" w:customStyle="1">
    <w:name w:val="Заголовок 9 Знак"/>
    <w:basedOn w:val="a0"/>
    <w:link w:val="9"/>
    <w:uiPriority w:val="9"/>
    <w:semiHidden w:val="1"/>
    <w:rsid w:val="001E556A"/>
    <w:rPr>
      <w:rFonts w:cstheme="majorBidi" w:eastAsiaTheme="majorEastAsia"/>
      <w:color w:val="272727" w:themeColor="text1" w:themeTint="0000D8"/>
    </w:rPr>
  </w:style>
  <w:style w:type="character" w:styleId="a4" w:customStyle="1">
    <w:name w:val="Заголовок Знак"/>
    <w:basedOn w:val="a0"/>
    <w:link w:val="a3"/>
    <w:uiPriority w:val="10"/>
    <w:rsid w:val="001E556A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a6" w:customStyle="1">
    <w:name w:val="Подзаголовок Знак"/>
    <w:basedOn w:val="a0"/>
    <w:link w:val="a5"/>
    <w:uiPriority w:val="11"/>
    <w:rsid w:val="001E556A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 w:val="1"/>
    <w:rsid w:val="001E556A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22" w:customStyle="1">
    <w:name w:val="Цитата 2 Знак"/>
    <w:basedOn w:val="a0"/>
    <w:link w:val="21"/>
    <w:uiPriority w:val="29"/>
    <w:rsid w:val="001E556A"/>
    <w:rPr>
      <w:i w:val="1"/>
      <w:iCs w:val="1"/>
      <w:color w:val="404040" w:themeColor="text1" w:themeTint="0000BF"/>
    </w:rPr>
  </w:style>
  <w:style w:type="paragraph" w:styleId="a7">
    <w:name w:val="List Paragraph"/>
    <w:basedOn w:val="a"/>
    <w:uiPriority w:val="34"/>
    <w:qFormat w:val="1"/>
    <w:rsid w:val="001E556A"/>
    <w:pPr>
      <w:ind w:left="720"/>
      <w:contextualSpacing w:val="1"/>
    </w:pPr>
  </w:style>
  <w:style w:type="character" w:styleId="a8">
    <w:name w:val="Intense Emphasis"/>
    <w:basedOn w:val="a0"/>
    <w:uiPriority w:val="21"/>
    <w:qFormat w:val="1"/>
    <w:rsid w:val="001E556A"/>
    <w:rPr>
      <w:i w:val="1"/>
      <w:iCs w:val="1"/>
      <w:color w:val="0f4761" w:themeColor="accent1" w:themeShade="0000BF"/>
    </w:rPr>
  </w:style>
  <w:style w:type="paragraph" w:styleId="a9">
    <w:name w:val="Intense Quote"/>
    <w:basedOn w:val="a"/>
    <w:next w:val="a"/>
    <w:link w:val="aa"/>
    <w:uiPriority w:val="30"/>
    <w:qFormat w:val="1"/>
    <w:rsid w:val="001E556A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aa" w:customStyle="1">
    <w:name w:val="Выделенная цитата Знак"/>
    <w:basedOn w:val="a0"/>
    <w:link w:val="a9"/>
    <w:uiPriority w:val="30"/>
    <w:rsid w:val="001E556A"/>
    <w:rPr>
      <w:i w:val="1"/>
      <w:iCs w:val="1"/>
      <w:color w:val="0f4761" w:themeColor="accent1" w:themeShade="0000BF"/>
    </w:rPr>
  </w:style>
  <w:style w:type="character" w:styleId="ab">
    <w:name w:val="Intense Reference"/>
    <w:basedOn w:val="a0"/>
    <w:uiPriority w:val="32"/>
    <w:qFormat w:val="1"/>
    <w:rsid w:val="001E556A"/>
    <w:rPr>
      <w:b w:val="1"/>
      <w:bCs w:val="1"/>
      <w:smallCaps w:val="1"/>
      <w:color w:val="0f4761" w:themeColor="accent1" w:themeShade="0000BF"/>
      <w:spacing w:val="5"/>
    </w:rPr>
  </w:style>
  <w:style w:type="character" w:styleId="ac">
    <w:name w:val="Hyperlink"/>
    <w:basedOn w:val="a0"/>
    <w:uiPriority w:val="99"/>
    <w:unhideWhenUsed w:val="1"/>
    <w:rsid w:val="0092505F"/>
    <w:rPr>
      <w:color w:val="467886" w:themeColor="hyperlink"/>
      <w:u w:val="single"/>
    </w:rPr>
  </w:style>
  <w:style w:type="character" w:styleId="ad">
    <w:name w:val="Unresolved Mention"/>
    <w:basedOn w:val="a0"/>
    <w:uiPriority w:val="99"/>
    <w:semiHidden w:val="1"/>
    <w:unhideWhenUsed w:val="1"/>
    <w:rsid w:val="0092505F"/>
    <w:rPr>
      <w:color w:val="605e5c"/>
      <w:shd w:color="auto" w:fill="e1dfdd" w:val="clear"/>
    </w:rPr>
  </w:style>
  <w:style w:type="paragraph" w:styleId="TableofFigures">
    <w:name w:val="table of figures"/>
    <w:basedOn w:val="Normal"/>
    <w:next w:val="Normal"/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Ct85OQ4lbi6gAWqSFTG6Xd2RMWQ==">CgMxLjA4AHIhMURwcGYyZ2t5S2U3NlRWU2hObURKSDhodEd6VFI1REU5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2026-10-29T11:49:00Z</dcterms:created>
  <dc:creator>Валерия Борисевич</dc:creator>
</cp:coreProperties>
</file>